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673"/>
        <w:tblW w:w="9960" w:type="dxa"/>
        <w:tblLayout w:type="fixed"/>
        <w:tblLook w:val="04A0" w:firstRow="1" w:lastRow="0" w:firstColumn="1" w:lastColumn="0" w:noHBand="0" w:noVBand="1"/>
      </w:tblPr>
      <w:tblGrid>
        <w:gridCol w:w="4786"/>
        <w:gridCol w:w="284"/>
        <w:gridCol w:w="4890"/>
      </w:tblGrid>
      <w:tr w:rsidR="00C86040" w:rsidRPr="00C86040" w14:paraId="3DB802E7" w14:textId="77777777" w:rsidTr="00C9060A">
        <w:trPr>
          <w:trHeight w:val="3713"/>
        </w:trPr>
        <w:tc>
          <w:tcPr>
            <w:tcW w:w="4786" w:type="dxa"/>
          </w:tcPr>
          <w:p w14:paraId="59E041DB" w14:textId="77777777"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Федеральная служба по надзору в сфере защиты прав потребителей </w:t>
            </w:r>
            <w:r w:rsidRPr="00C8604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 благополучия  человека</w:t>
            </w:r>
          </w:p>
          <w:p w14:paraId="0B4B45A1" w14:textId="77777777"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ФИЛИАЛ</w:t>
            </w:r>
          </w:p>
          <w:p w14:paraId="61BAE783" w14:textId="77777777"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Федерального бюджетного учреждения здравоохранения</w:t>
            </w:r>
          </w:p>
          <w:p w14:paraId="5A506501" w14:textId="77777777"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«Центр гигиены и эпидемиологии в Свердловской области</w:t>
            </w:r>
          </w:p>
          <w:p w14:paraId="593FBE17" w14:textId="77777777"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городе Красноуфимск, Красноуфимском, Ачитском и Артинском  районах»</w:t>
            </w:r>
          </w:p>
          <w:p w14:paraId="7D6C5351" w14:textId="77777777"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Советская ул., </w:t>
            </w:r>
            <w:smartTag w:uri="urn:schemas-microsoft-com:office:smarttags" w:element="metricconverter">
              <w:smartTagPr>
                <w:attr w:name="ProductID" w:val="13 г"/>
              </w:smartTagPr>
              <w:r w:rsidRPr="00C8604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13 г</w:t>
              </w:r>
            </w:smartTag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Красноуфимск</w:t>
            </w:r>
          </w:p>
          <w:p w14:paraId="3FC537E5" w14:textId="77777777"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Свердловской области</w:t>
            </w:r>
          </w:p>
          <w:p w14:paraId="0BFE3492" w14:textId="77777777"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8-34394-7-59-03, факс 8-34394-7-59-43</w:t>
            </w:r>
          </w:p>
          <w:p w14:paraId="3233797D" w14:textId="5FEBF219" w:rsidR="00C86040" w:rsidRPr="004B21C9" w:rsidRDefault="00C86040" w:rsidP="006D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№  66</w:t>
            </w:r>
            <w:proofErr w:type="gramEnd"/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-20-007/0</w:t>
            </w:r>
            <w:r w:rsidR="003C7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="00AC4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</w:t>
            </w:r>
            <w:r w:rsidR="004B21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6D7D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-202</w:t>
            </w:r>
            <w:r w:rsidR="004B21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4B21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08.08</w:t>
            </w: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.202</w:t>
            </w:r>
            <w:r w:rsidR="004B21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4" w:type="dxa"/>
          </w:tcPr>
          <w:p w14:paraId="7BC88FF1" w14:textId="77777777" w:rsidR="00C86040" w:rsidRPr="00C86040" w:rsidRDefault="00C86040" w:rsidP="00C86040">
            <w:pPr>
              <w:spacing w:after="0" w:line="240" w:lineRule="auto"/>
              <w:ind w:left="175" w:firstLine="142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</w:p>
        </w:tc>
        <w:tc>
          <w:tcPr>
            <w:tcW w:w="4890" w:type="dxa"/>
            <w:shd w:val="clear" w:color="auto" w:fill="auto"/>
          </w:tcPr>
          <w:p w14:paraId="58470118" w14:textId="77777777"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 в СМИ</w:t>
            </w:r>
          </w:p>
          <w:p w14:paraId="3701C8F7" w14:textId="77777777"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14:paraId="5A877E00" w14:textId="77777777"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F9B0C7" w14:textId="77777777"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ABEDB6" w14:textId="77777777" w:rsidR="00D30331" w:rsidRPr="00963B7D" w:rsidRDefault="00D30331" w:rsidP="00D30331">
            <w:pPr>
              <w:shd w:val="clear" w:color="auto" w:fill="F8F8F8"/>
              <w:spacing w:after="225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963B7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Диагностика и профилактика туберкулеза</w:t>
            </w:r>
          </w:p>
          <w:p w14:paraId="1D6742FA" w14:textId="2C815AD1" w:rsidR="00C86040" w:rsidRPr="00C86040" w:rsidRDefault="00D30331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C86040"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</w:t>
            </w:r>
            <w:r w:rsid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="00C86040"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врач</w:t>
            </w:r>
            <w:proofErr w:type="gramEnd"/>
            <w:r w:rsidR="00C86040"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ФБУЗ </w:t>
            </w:r>
          </w:p>
          <w:p w14:paraId="1D8120B4" w14:textId="77777777"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«Центр гигиены и эпидемиологии в </w:t>
            </w:r>
          </w:p>
          <w:p w14:paraId="7DD04F7C" w14:textId="77777777"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Свердловской области в городе Красноуфимск, </w:t>
            </w:r>
          </w:p>
          <w:p w14:paraId="3B864DCB" w14:textId="77777777"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Красноуфимском, Ачитском и </w:t>
            </w:r>
            <w:proofErr w:type="gramStart"/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Артинском  районах</w:t>
            </w:r>
            <w:proofErr w:type="gramEnd"/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_______________ </w:t>
            </w:r>
            <w:proofErr w:type="spellStart"/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И.В.Шевелев</w:t>
            </w:r>
            <w:proofErr w:type="spellEnd"/>
          </w:p>
          <w:p w14:paraId="2A63476E" w14:textId="77777777"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7D223A16" w14:textId="77777777" w:rsidR="00963B7D" w:rsidRPr="00963B7D" w:rsidRDefault="00963B7D" w:rsidP="00A9611B">
      <w:pPr>
        <w:shd w:val="clear" w:color="auto" w:fill="F8F8F8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63B7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Диагностика и профилактика туберкулеза</w:t>
      </w:r>
    </w:p>
    <w:p w14:paraId="657C2301" w14:textId="136D3871" w:rsidR="00963B7D" w:rsidRPr="00963B7D" w:rsidRDefault="00963B7D" w:rsidP="003C3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 xml:space="preserve">У детей младше 14 лет для диагностики туберкулеза большую ценность представляют внутрикожные туберкулиновые пробы (реакция Манту, </w:t>
      </w:r>
      <w:proofErr w:type="spellStart"/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>Диаскинтест</w:t>
      </w:r>
      <w:proofErr w:type="spellEnd"/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>), которые являются основным методом выявления туберкулеза у детей младше 14 лет. Данный метод считается наиболее безопасным.</w:t>
      </w:r>
    </w:p>
    <w:p w14:paraId="6657D58C" w14:textId="015AE4AE" w:rsidR="00963B7D" w:rsidRPr="00963B7D" w:rsidRDefault="00963B7D" w:rsidP="003C3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</w:p>
    <w:p w14:paraId="049B51BD" w14:textId="688A7132" w:rsidR="00963B7D" w:rsidRPr="00963B7D" w:rsidRDefault="00963B7D" w:rsidP="003C361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963B7D">
        <w:rPr>
          <w:rFonts w:ascii="Times New Roman" w:eastAsia="Times New Roman" w:hAnsi="Times New Roman" w:cs="Times New Roman"/>
          <w:b/>
          <w:bCs/>
          <w:color w:val="242424"/>
          <w:lang w:eastAsia="ru-RU"/>
        </w:rPr>
        <w:t>Проба Манту</w:t>
      </w:r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 xml:space="preserve"> заключается во введении </w:t>
      </w:r>
      <w:proofErr w:type="spellStart"/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>внутрикожно</w:t>
      </w:r>
      <w:proofErr w:type="spellEnd"/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 xml:space="preserve"> туберкулина – туберкулезного аллергена.</w:t>
      </w:r>
      <w:r w:rsidR="006352B1">
        <w:rPr>
          <w:rFonts w:ascii="Times New Roman" w:eastAsia="Times New Roman" w:hAnsi="Times New Roman" w:cs="Times New Roman"/>
          <w:color w:val="242424"/>
          <w:lang w:eastAsia="ru-RU"/>
        </w:rPr>
        <w:t xml:space="preserve"> </w:t>
      </w:r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>Пробу Манту производит по назначению врача специально обученная медицинская сестра.</w:t>
      </w:r>
      <w:r w:rsidR="006352B1">
        <w:rPr>
          <w:rFonts w:ascii="Times New Roman" w:eastAsia="Times New Roman" w:hAnsi="Times New Roman" w:cs="Times New Roman"/>
          <w:color w:val="242424"/>
          <w:lang w:eastAsia="ru-RU"/>
        </w:rPr>
        <w:t xml:space="preserve"> </w:t>
      </w:r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>Результаты туберкулиновой пробы оценивает врач или специально обученная медсестра, проводившая эту пробу спустя 72 часа после проведения пробы путем измерения размера инфильтрата (папулы) в миллиметрах.</w:t>
      </w:r>
    </w:p>
    <w:p w14:paraId="559B8498" w14:textId="77777777" w:rsidR="00963B7D" w:rsidRPr="00963B7D" w:rsidRDefault="00963B7D" w:rsidP="003C3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>Положительная реакция Манту возможна у тех людей, в чьем организме присутствуют микробактерии туберкулеза.</w:t>
      </w:r>
    </w:p>
    <w:p w14:paraId="45162AE1" w14:textId="77777777" w:rsidR="00963B7D" w:rsidRPr="00963B7D" w:rsidRDefault="00963B7D" w:rsidP="003C361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>Кому необходимо проводить реакцию Манту:</w:t>
      </w:r>
    </w:p>
    <w:p w14:paraId="7E77D286" w14:textId="77777777" w:rsidR="00963B7D" w:rsidRPr="00963B7D" w:rsidRDefault="00963B7D" w:rsidP="003C361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lang w:eastAsia="ru-RU"/>
        </w:rPr>
      </w:pPr>
      <w:r w:rsidRPr="00963B7D">
        <w:rPr>
          <w:rFonts w:ascii="Times New Roman" w:eastAsia="Times New Roman" w:hAnsi="Times New Roman" w:cs="Times New Roman"/>
          <w:color w:val="1D1D1D"/>
          <w:lang w:eastAsia="ru-RU"/>
        </w:rPr>
        <w:t>всем здоровым детям, привитым БЦЖ, реакцию Манту проводят 1 раз в год.</w:t>
      </w:r>
    </w:p>
    <w:p w14:paraId="55D4683F" w14:textId="77777777" w:rsidR="00963B7D" w:rsidRPr="00963B7D" w:rsidRDefault="00963B7D" w:rsidP="003C361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lang w:eastAsia="ru-RU"/>
        </w:rPr>
      </w:pPr>
      <w:r w:rsidRPr="00963B7D">
        <w:rPr>
          <w:rFonts w:ascii="Times New Roman" w:eastAsia="Times New Roman" w:hAnsi="Times New Roman" w:cs="Times New Roman"/>
          <w:color w:val="1D1D1D"/>
          <w:lang w:eastAsia="ru-RU"/>
        </w:rPr>
        <w:t>детям из групп риска (не привитые БЦЖ, страдающие сахарным диабетом, язвенной болезнью, заболеваниями крови, системными заболеваниями, получающие гормональную терапию больше 1 месяца, ВИЧ-инфицированные, часто болеющие, страдающие хроническими заболеваниями почек и органов дыхания).</w:t>
      </w:r>
    </w:p>
    <w:p w14:paraId="50B0259B" w14:textId="77777777" w:rsidR="00963B7D" w:rsidRPr="00963B7D" w:rsidRDefault="00963B7D" w:rsidP="003C361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lang w:eastAsia="ru-RU"/>
        </w:rPr>
      </w:pPr>
      <w:r w:rsidRPr="00963B7D">
        <w:rPr>
          <w:rFonts w:ascii="Times New Roman" w:eastAsia="Times New Roman" w:hAnsi="Times New Roman" w:cs="Times New Roman"/>
          <w:color w:val="1D1D1D"/>
          <w:lang w:eastAsia="ru-RU"/>
        </w:rPr>
        <w:t>при необходимости (обследование ребенка на туберкулез, подготовка к прививке БЦЖ).</w:t>
      </w:r>
    </w:p>
    <w:p w14:paraId="109F9AA8" w14:textId="77777777" w:rsidR="00963B7D" w:rsidRPr="00963B7D" w:rsidRDefault="00963B7D" w:rsidP="003C3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lang w:eastAsia="ru-RU"/>
        </w:rPr>
      </w:pPr>
      <w:r w:rsidRPr="00963B7D">
        <w:rPr>
          <w:rFonts w:ascii="Times New Roman" w:eastAsia="Times New Roman" w:hAnsi="Times New Roman" w:cs="Times New Roman"/>
          <w:color w:val="1D1D1D"/>
          <w:lang w:eastAsia="ru-RU"/>
        </w:rPr>
        <w:t>Существуют некоторые противопоказания к проведению пробы Манту, которые могут дать ложноположительный результат:</w:t>
      </w:r>
    </w:p>
    <w:p w14:paraId="55FCCF5C" w14:textId="77777777" w:rsidR="00963B7D" w:rsidRPr="00963B7D" w:rsidRDefault="00963B7D" w:rsidP="003C3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lang w:eastAsia="ru-RU"/>
        </w:rPr>
      </w:pPr>
    </w:p>
    <w:p w14:paraId="5EABDC54" w14:textId="77777777" w:rsidR="00963B7D" w:rsidRPr="00963B7D" w:rsidRDefault="00963B7D" w:rsidP="003C361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lang w:eastAsia="ru-RU"/>
        </w:rPr>
      </w:pPr>
      <w:r w:rsidRPr="00963B7D">
        <w:rPr>
          <w:rFonts w:ascii="Times New Roman" w:eastAsia="Times New Roman" w:hAnsi="Times New Roman" w:cs="Times New Roman"/>
          <w:color w:val="1D1D1D"/>
          <w:lang w:eastAsia="ru-RU"/>
        </w:rPr>
        <w:t>кожные заболевания</w:t>
      </w:r>
    </w:p>
    <w:p w14:paraId="02306F8A" w14:textId="77777777" w:rsidR="00963B7D" w:rsidRPr="00963B7D" w:rsidRDefault="00963B7D" w:rsidP="003C361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lang w:eastAsia="ru-RU"/>
        </w:rPr>
      </w:pPr>
      <w:r w:rsidRPr="00963B7D">
        <w:rPr>
          <w:rFonts w:ascii="Times New Roman" w:eastAsia="Times New Roman" w:hAnsi="Times New Roman" w:cs="Times New Roman"/>
          <w:color w:val="1D1D1D"/>
          <w:lang w:eastAsia="ru-RU"/>
        </w:rPr>
        <w:t>аллергические заболевания</w:t>
      </w:r>
    </w:p>
    <w:p w14:paraId="1733BFA0" w14:textId="77777777" w:rsidR="00963B7D" w:rsidRPr="00963B7D" w:rsidRDefault="00963B7D" w:rsidP="003C361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lang w:eastAsia="ru-RU"/>
        </w:rPr>
      </w:pPr>
      <w:r w:rsidRPr="00963B7D">
        <w:rPr>
          <w:rFonts w:ascii="Times New Roman" w:eastAsia="Times New Roman" w:hAnsi="Times New Roman" w:cs="Times New Roman"/>
          <w:color w:val="1D1D1D"/>
          <w:lang w:eastAsia="ru-RU"/>
        </w:rPr>
        <w:t>карантин в детском саду</w:t>
      </w:r>
    </w:p>
    <w:p w14:paraId="374B2356" w14:textId="77777777" w:rsidR="00963B7D" w:rsidRPr="00963B7D" w:rsidRDefault="00963B7D" w:rsidP="003C361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lang w:eastAsia="ru-RU"/>
        </w:rPr>
      </w:pPr>
      <w:r w:rsidRPr="00963B7D">
        <w:rPr>
          <w:rFonts w:ascii="Times New Roman" w:eastAsia="Times New Roman" w:hAnsi="Times New Roman" w:cs="Times New Roman"/>
          <w:color w:val="1D1D1D"/>
          <w:lang w:eastAsia="ru-RU"/>
        </w:rPr>
        <w:t>противопоказанием к проведению реакции Манту является эпилепсия.</w:t>
      </w:r>
    </w:p>
    <w:p w14:paraId="58976C4A" w14:textId="77777777" w:rsidR="00963B7D" w:rsidRPr="00963B7D" w:rsidRDefault="00963B7D" w:rsidP="003C361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>Перед проведением пробы ребенку необходимо исключить из рациона высокоаллергенные продукты (шоколад, какао, сладости, цитрусовые, клубнику, персики, яйца, блюда из курицы), а также другие продукты, которые вызывали у ребенка аллергическую реакцию.</w:t>
      </w:r>
    </w:p>
    <w:p w14:paraId="37770878" w14:textId="400A2BC9" w:rsidR="00963B7D" w:rsidRPr="00963B7D" w:rsidRDefault="006352B1" w:rsidP="003C361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lang w:eastAsia="ru-RU"/>
        </w:rPr>
        <w:t>П</w:t>
      </w:r>
      <w:r w:rsidR="00963B7D" w:rsidRPr="00963B7D">
        <w:rPr>
          <w:rFonts w:ascii="Times New Roman" w:eastAsia="Times New Roman" w:hAnsi="Times New Roman" w:cs="Times New Roman"/>
          <w:color w:val="242424"/>
          <w:lang w:eastAsia="ru-RU"/>
        </w:rPr>
        <w:t>роба Манту проводится ежегодно, врач, имея данные прошлогодней пробы, увидит разницу и своевременно заподозрит инфицирование, благодаря чему заболевание можно будет победить в кратчайшие сроки.</w:t>
      </w:r>
      <w:r w:rsidR="009C0BAA">
        <w:rPr>
          <w:rFonts w:ascii="Times New Roman" w:eastAsia="Times New Roman" w:hAnsi="Times New Roman" w:cs="Times New Roman"/>
          <w:color w:val="242424"/>
          <w:lang w:eastAsia="ru-RU"/>
        </w:rPr>
        <w:t xml:space="preserve"> </w:t>
      </w:r>
      <w:r w:rsidR="00963B7D" w:rsidRPr="00963B7D">
        <w:rPr>
          <w:rFonts w:ascii="Times New Roman" w:eastAsia="Times New Roman" w:hAnsi="Times New Roman" w:cs="Times New Roman"/>
          <w:color w:val="242424"/>
          <w:lang w:eastAsia="ru-RU"/>
        </w:rPr>
        <w:t>Проба Манту безвредна как для здоровых детей и подростков, так и для лиц с соматическими заболеваниями.</w:t>
      </w:r>
    </w:p>
    <w:p w14:paraId="6C8CAA2C" w14:textId="77777777" w:rsidR="00963B7D" w:rsidRPr="00963B7D" w:rsidRDefault="00963B7D" w:rsidP="003C3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>Помимо реакции Манту в диагностике туберкулеза используют </w:t>
      </w:r>
      <w:proofErr w:type="spellStart"/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>диаскинтест</w:t>
      </w:r>
      <w:proofErr w:type="spellEnd"/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> – инновационный</w:t>
      </w:r>
    </w:p>
    <w:p w14:paraId="6FCF029A" w14:textId="1EED2B20" w:rsidR="00963B7D" w:rsidRPr="00963B7D" w:rsidRDefault="00963B7D" w:rsidP="003C361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>препарат, используемый для диагностики туберкулезной инфекции.</w:t>
      </w:r>
    </w:p>
    <w:p w14:paraId="6A2067E7" w14:textId="3B430E5A" w:rsidR="00963B7D" w:rsidRPr="00963B7D" w:rsidRDefault="00963B7D" w:rsidP="003C361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proofErr w:type="spellStart"/>
      <w:r w:rsidRPr="00963B7D">
        <w:rPr>
          <w:rFonts w:ascii="Times New Roman" w:eastAsia="Times New Roman" w:hAnsi="Times New Roman" w:cs="Times New Roman"/>
          <w:b/>
          <w:bCs/>
          <w:color w:val="242424"/>
          <w:lang w:eastAsia="ru-RU"/>
        </w:rPr>
        <w:t>Диаскинтест</w:t>
      </w:r>
      <w:proofErr w:type="spellEnd"/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 xml:space="preserve"> рекомендован для использования в качестве скрининга с 8-летнего возраста, а также по показаниям у детей до 7 лет.</w:t>
      </w:r>
      <w:r w:rsidR="009C0BAA">
        <w:rPr>
          <w:rFonts w:ascii="Times New Roman" w:eastAsia="Times New Roman" w:hAnsi="Times New Roman" w:cs="Times New Roman"/>
          <w:color w:val="242424"/>
          <w:lang w:eastAsia="ru-RU"/>
        </w:rPr>
        <w:t xml:space="preserve"> </w:t>
      </w:r>
      <w:proofErr w:type="spellStart"/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>Диаскинтест</w:t>
      </w:r>
      <w:proofErr w:type="spellEnd"/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> предназначен для постановки внутрикожной пробы, которая проводится по тем же правилам что и проба Манту с туберкулином. Оценка результатов проводится также через 72 часа.</w:t>
      </w:r>
    </w:p>
    <w:p w14:paraId="783EF809" w14:textId="77777777" w:rsidR="00963B7D" w:rsidRPr="00963B7D" w:rsidRDefault="00963B7D" w:rsidP="003C361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>В состав препарата входит аллерген – белок, состоящий из двух антигенов, являющихся специфическими для микобактерии туберкулеза.</w:t>
      </w:r>
    </w:p>
    <w:p w14:paraId="7723F2B7" w14:textId="54A3F5C6" w:rsidR="00963B7D" w:rsidRPr="00963B7D" w:rsidRDefault="00963B7D" w:rsidP="003C361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963B7D">
        <w:rPr>
          <w:rFonts w:ascii="Times New Roman" w:eastAsia="Times New Roman" w:hAnsi="Times New Roman" w:cs="Times New Roman"/>
          <w:b/>
          <w:bCs/>
          <w:color w:val="242424"/>
          <w:lang w:eastAsia="ru-RU"/>
        </w:rPr>
        <w:lastRenderedPageBreak/>
        <w:t xml:space="preserve">Т-спот и </w:t>
      </w:r>
      <w:proofErr w:type="spellStart"/>
      <w:r w:rsidRPr="00963B7D">
        <w:rPr>
          <w:rFonts w:ascii="Times New Roman" w:eastAsia="Times New Roman" w:hAnsi="Times New Roman" w:cs="Times New Roman"/>
          <w:b/>
          <w:bCs/>
          <w:color w:val="242424"/>
          <w:lang w:eastAsia="ru-RU"/>
        </w:rPr>
        <w:t>квантифероновый</w:t>
      </w:r>
      <w:proofErr w:type="spellEnd"/>
      <w:r w:rsidRPr="00963B7D">
        <w:rPr>
          <w:rFonts w:ascii="Times New Roman" w:eastAsia="Times New Roman" w:hAnsi="Times New Roman" w:cs="Times New Roman"/>
          <w:b/>
          <w:bCs/>
          <w:color w:val="242424"/>
          <w:lang w:eastAsia="ru-RU"/>
        </w:rPr>
        <w:t xml:space="preserve"> тест</w:t>
      </w:r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 xml:space="preserve"> – два теста, в основе которых лежит иммунологический способ диагностики туберкулеза по крови. Этот способ определения носительства туберкулеза очень информативен. Он позволяет исключить ложноположительные реакции. Для проведения исследований осуществляется забор крови из вены.</w:t>
      </w:r>
      <w:r w:rsidR="009C0BAA">
        <w:rPr>
          <w:rFonts w:ascii="Times New Roman" w:eastAsia="Times New Roman" w:hAnsi="Times New Roman" w:cs="Times New Roman"/>
          <w:color w:val="242424"/>
          <w:lang w:eastAsia="ru-RU"/>
        </w:rPr>
        <w:t xml:space="preserve"> </w:t>
      </w:r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>Противопоказаний к применению не имеет, так как является абсолютно безопасным и не имеет побочных реакций. Ограничений по возрасту также не имеет.</w:t>
      </w:r>
    </w:p>
    <w:p w14:paraId="32AFCB73" w14:textId="234D7760" w:rsidR="00963B7D" w:rsidRPr="00963B7D" w:rsidRDefault="00963B7D" w:rsidP="003C361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>У подростков старше 1</w:t>
      </w:r>
      <w:r w:rsidR="0077346F">
        <w:rPr>
          <w:rFonts w:ascii="Times New Roman" w:eastAsia="Times New Roman" w:hAnsi="Times New Roman" w:cs="Times New Roman"/>
          <w:color w:val="242424"/>
          <w:lang w:eastAsia="ru-RU"/>
        </w:rPr>
        <w:t>5</w:t>
      </w:r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 xml:space="preserve"> лет и взрослых основным м</w:t>
      </w:r>
      <w:r w:rsidRPr="00E447E2">
        <w:rPr>
          <w:rFonts w:ascii="Times New Roman" w:eastAsia="Times New Roman" w:hAnsi="Times New Roman" w:cs="Times New Roman"/>
          <w:color w:val="242424"/>
          <w:lang w:eastAsia="ru-RU"/>
        </w:rPr>
        <w:t>е</w:t>
      </w:r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>тодом определения ранних форм туберкулеза является </w:t>
      </w:r>
      <w:r w:rsidRPr="00963B7D">
        <w:rPr>
          <w:rFonts w:ascii="Times New Roman" w:eastAsia="Times New Roman" w:hAnsi="Times New Roman" w:cs="Times New Roman"/>
          <w:b/>
          <w:bCs/>
          <w:color w:val="242424"/>
          <w:lang w:eastAsia="ru-RU"/>
        </w:rPr>
        <w:t>флюорография</w:t>
      </w:r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 xml:space="preserve">. Массовая флюорография является традиционным методом выявления туберкулеза. Ее проводят гражданам 1 раз </w:t>
      </w:r>
      <w:proofErr w:type="gramStart"/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>в  год</w:t>
      </w:r>
      <w:proofErr w:type="gramEnd"/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>.</w:t>
      </w:r>
      <w:r w:rsidR="0077346F">
        <w:rPr>
          <w:rFonts w:ascii="Times New Roman" w:eastAsia="Times New Roman" w:hAnsi="Times New Roman" w:cs="Times New Roman"/>
          <w:color w:val="242424"/>
          <w:lang w:eastAsia="ru-RU"/>
        </w:rPr>
        <w:t xml:space="preserve"> </w:t>
      </w:r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 xml:space="preserve">Если после </w:t>
      </w:r>
      <w:r w:rsidR="00EB5606">
        <w:rPr>
          <w:rFonts w:ascii="Times New Roman" w:eastAsia="Times New Roman" w:hAnsi="Times New Roman" w:cs="Times New Roman"/>
          <w:color w:val="242424"/>
          <w:lang w:eastAsia="ru-RU"/>
        </w:rPr>
        <w:t>ф</w:t>
      </w:r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>люорографии или других методов исследования возникло подозрение на туберкулез, – проводят рентгенографию органов грудной клетки.</w:t>
      </w:r>
    </w:p>
    <w:p w14:paraId="72D9A850" w14:textId="2EB6EF45" w:rsidR="00963B7D" w:rsidRPr="00963B7D" w:rsidRDefault="00963B7D" w:rsidP="003C361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>Для диагностики туберкулеза проводят бактериологическое исследование (микроскопия мазков мокроты от кашляющих больных).</w:t>
      </w:r>
      <w:r w:rsidR="00A9611B">
        <w:rPr>
          <w:rFonts w:ascii="Times New Roman" w:eastAsia="Times New Roman" w:hAnsi="Times New Roman" w:cs="Times New Roman"/>
          <w:color w:val="242424"/>
          <w:lang w:eastAsia="ru-RU"/>
        </w:rPr>
        <w:t xml:space="preserve"> </w:t>
      </w:r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>Диагноз туберкулезной интоксикации устанавливается только после обследования в условиях специального противотуберкулезного учреждения.</w:t>
      </w:r>
    </w:p>
    <w:p w14:paraId="54E8ADE2" w14:textId="77777777" w:rsidR="00963B7D" w:rsidRPr="00963B7D" w:rsidRDefault="00963B7D" w:rsidP="003C3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lang w:eastAsia="ru-RU"/>
        </w:rPr>
      </w:pPr>
      <w:r w:rsidRPr="00963B7D">
        <w:rPr>
          <w:rFonts w:ascii="Times New Roman" w:eastAsia="Times New Roman" w:hAnsi="Times New Roman" w:cs="Times New Roman"/>
          <w:b/>
          <w:bCs/>
          <w:color w:val="242424"/>
          <w:lang w:eastAsia="ru-RU"/>
        </w:rPr>
        <w:t>Профилактика туберкулеза у детей</w:t>
      </w:r>
    </w:p>
    <w:p w14:paraId="659DDFBB" w14:textId="0E21FD25" w:rsidR="00963B7D" w:rsidRPr="00963B7D" w:rsidRDefault="000C6786" w:rsidP="003C361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lang w:eastAsia="ru-RU"/>
        </w:rPr>
        <w:t xml:space="preserve">  </w:t>
      </w:r>
      <w:r w:rsidR="00963B7D" w:rsidRPr="00963B7D">
        <w:rPr>
          <w:rFonts w:ascii="Times New Roman" w:eastAsia="Times New Roman" w:hAnsi="Times New Roman" w:cs="Times New Roman"/>
          <w:color w:val="242424"/>
          <w:lang w:eastAsia="ru-RU"/>
        </w:rPr>
        <w:t>Во многих странах туберкулез встречается чаще, чем в нашей стране. Это говорит о том, что во время поездок за границу необходимо избегать опасных и продолжительных контактов с вероятно инфицированными людьми.</w:t>
      </w:r>
    </w:p>
    <w:p w14:paraId="3A5C179C" w14:textId="49FD1477" w:rsidR="00963B7D" w:rsidRPr="00963B7D" w:rsidRDefault="00963B7D" w:rsidP="003C361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 xml:space="preserve">Основным способом профилактики туберкулеза у детей является прививка БЦЖ (бацилла </w:t>
      </w:r>
      <w:proofErr w:type="spellStart"/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>Кальметта-Герена</w:t>
      </w:r>
      <w:proofErr w:type="spellEnd"/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>) и БЦЖ-м (для щадящей первичной иммунизации).</w:t>
      </w:r>
      <w:r w:rsidR="00C322A7">
        <w:rPr>
          <w:rFonts w:ascii="Times New Roman" w:eastAsia="Times New Roman" w:hAnsi="Times New Roman" w:cs="Times New Roman"/>
          <w:color w:val="242424"/>
          <w:lang w:eastAsia="ru-RU"/>
        </w:rPr>
        <w:t xml:space="preserve"> </w:t>
      </w:r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>Вакцинация БЦЖ высокоэффективна для профилактики тяжелых форм туберкулеза у детей.</w:t>
      </w:r>
    </w:p>
    <w:p w14:paraId="7A029AD4" w14:textId="77777777" w:rsidR="00963B7D" w:rsidRPr="00963B7D" w:rsidRDefault="00963B7D" w:rsidP="003C361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>В соответствии с Национальным календарем профилактических прививок вакцинацию проводят в роддоме при отсутствии противопоказаний в первые 3-7 дней жизни ребенка.</w:t>
      </w:r>
    </w:p>
    <w:p w14:paraId="50FAAB14" w14:textId="77777777" w:rsidR="00963B7D" w:rsidRPr="00963B7D" w:rsidRDefault="00963B7D" w:rsidP="003C361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>Если ребенок не был привит в роддоме при отсутствии противопоказаний, прививка проводится в поликлинике после снятия противопоказаний. После прививки иммунитет вырабатывается через 2 месяца. Если ребенок не привит до 6-месячного возраста, то в 6 месяцев необходимо ему провести туберкулиновую пробу Манту. Если она положительная – ребенка направляют к фтизиатру.</w:t>
      </w:r>
    </w:p>
    <w:p w14:paraId="3B82060B" w14:textId="77777777" w:rsidR="00963B7D" w:rsidRPr="00963B7D" w:rsidRDefault="00963B7D" w:rsidP="003C361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 xml:space="preserve">Вакцину БЦЖ вводят </w:t>
      </w:r>
      <w:proofErr w:type="spellStart"/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>внутрикожно</w:t>
      </w:r>
      <w:proofErr w:type="spellEnd"/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 xml:space="preserve"> на границе средней и верхней трети наружной поверхности левого плеча.</w:t>
      </w:r>
    </w:p>
    <w:p w14:paraId="062E9D6E" w14:textId="77777777" w:rsidR="00963B7D" w:rsidRPr="00963B7D" w:rsidRDefault="00963B7D" w:rsidP="003C361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>На месте внутрикожного введения вакцины БЦЖ развивается специфическая реакция в виде папулы размером 5-10 мм в диаметре. У новорожденных нормальная прививочная реакция развивается спустя 4-6 недель. Обратному развитию реакция подвергается в течение 2-3 месяцев.</w:t>
      </w:r>
    </w:p>
    <w:p w14:paraId="69FF345F" w14:textId="77777777" w:rsidR="00963B7D" w:rsidRPr="00963B7D" w:rsidRDefault="00963B7D" w:rsidP="003C361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>У 90-95% вакцинированных на месте образуется поверхностный рубчик.</w:t>
      </w:r>
    </w:p>
    <w:p w14:paraId="7E891698" w14:textId="77777777" w:rsidR="00963B7D" w:rsidRPr="00963B7D" w:rsidRDefault="00963B7D" w:rsidP="003C361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>Иммунитет, приобретенный после прививки БЦЖ, сохраняется в среднем 5 лет. Для поддержания приобретенного иммунитета повторные прививки проводятся в 7 и 14 лет при отрицательной пробе Манту.</w:t>
      </w:r>
    </w:p>
    <w:p w14:paraId="6C34CF9C" w14:textId="77777777" w:rsidR="00963B7D" w:rsidRPr="00963B7D" w:rsidRDefault="00963B7D" w:rsidP="003C361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>Дети, привитые от туберкулеза, болеют в 15 раз реже и значительно легче, чем непривитые.</w:t>
      </w:r>
    </w:p>
    <w:p w14:paraId="410D8065" w14:textId="77777777" w:rsidR="00963B7D" w:rsidRPr="00963B7D" w:rsidRDefault="00963B7D" w:rsidP="003C361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 xml:space="preserve">В случае, если ребенок имеет медицинский отвод, и в роддоме ему не провели вакцинацию </w:t>
      </w:r>
      <w:proofErr w:type="gramStart"/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>БЦЖ, перед тем, как</w:t>
      </w:r>
      <w:proofErr w:type="gramEnd"/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 xml:space="preserve"> он будет выписан, – вся семья должна быть обследована </w:t>
      </w:r>
      <w:proofErr w:type="spellStart"/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>флюорографически</w:t>
      </w:r>
      <w:proofErr w:type="spellEnd"/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>.</w:t>
      </w:r>
    </w:p>
    <w:p w14:paraId="3E036BBF" w14:textId="77777777" w:rsidR="00963B7D" w:rsidRPr="00963B7D" w:rsidRDefault="00963B7D" w:rsidP="003C361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>Существуют противопоказания к вакцинации БЦЖ, среди которых недоношенность (масса тела при рождении менее 2500 г.), первичное иммунодефицитное состояние, туберкулез в семье и др.).</w:t>
      </w:r>
    </w:p>
    <w:p w14:paraId="24495C0D" w14:textId="77777777" w:rsidR="00963B7D" w:rsidRPr="00963B7D" w:rsidRDefault="00963B7D" w:rsidP="003C361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>Дети, не вакцинированные в период новорожденности, получают вакцину БЦЖ-м. Детям в возрасте 2 месяцев и старше предварительно проводят пробу Манту.</w:t>
      </w:r>
    </w:p>
    <w:p w14:paraId="66DABCD6" w14:textId="77777777" w:rsidR="00963B7D" w:rsidRPr="00963B7D" w:rsidRDefault="00963B7D" w:rsidP="003C3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lang w:eastAsia="ru-RU"/>
        </w:rPr>
      </w:pPr>
      <w:r w:rsidRPr="00963B7D">
        <w:rPr>
          <w:rFonts w:ascii="Times New Roman" w:eastAsia="Times New Roman" w:hAnsi="Times New Roman" w:cs="Times New Roman"/>
          <w:b/>
          <w:bCs/>
          <w:color w:val="242424"/>
          <w:lang w:eastAsia="ru-RU"/>
        </w:rPr>
        <w:t>Профилактика туберкулеза у взрослых</w:t>
      </w:r>
    </w:p>
    <w:p w14:paraId="6FD88F13" w14:textId="285FAD74" w:rsidR="00963B7D" w:rsidRPr="00963B7D" w:rsidRDefault="00963B7D" w:rsidP="003C3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963B7D">
        <w:rPr>
          <w:rFonts w:ascii="Times New Roman" w:eastAsia="Times New Roman" w:hAnsi="Times New Roman" w:cs="Times New Roman"/>
          <w:noProof/>
          <w:color w:val="242424"/>
          <w:lang w:eastAsia="ru-RU"/>
        </w:rPr>
        <mc:AlternateContent>
          <mc:Choice Requires="wps">
            <w:drawing>
              <wp:inline distT="0" distB="0" distL="0" distR="0" wp14:anchorId="2CCF3E00" wp14:editId="258A48EA">
                <wp:extent cx="302260" cy="302260"/>
                <wp:effectExtent l="0" t="0" r="0" b="0"/>
                <wp:docPr id="2" name="AutoShap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6A14F2" id="AutoShape 9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Rcy6AEAAMQDAAAOAAAAZHJzL2Uyb0RvYy54bWysU9tu2zAMfR+wfxD0vtjxsm414hRFiw4D&#10;urVAtw9gZNkWZosapcTJvn6UnGTp+lbsReDNh4eH9PJqN/Riq8kbtJWcz3IptFVYG9tW8sf3u3ef&#10;pPABbA09Wl3JvfbyavX2zXJ0pS6ww77WJBjE+nJ0lexCcGWWedXpAfwMnbacbJAGCOxSm9UEI6MP&#10;fVbk+UU2ItWOUGnvOXo7JeUq4TeNVuGhabwOoq8kcwvppfSu45utllC2BK4z6kADXsFiAGO56Qnq&#10;FgKIDZkXUINRhB6bMFM4ZNg0Ruk0A08zz/+Z5qkDp9MsLI53J5n8/4NV37aPJExdyUIKCwOv6HoT&#10;MHUWl1Ge0fmSq57cI8UBvbtH9dMLizcd2FZfe8ci8+r582OICMdOQ8085xEie4YRHc9oYj1+xZob&#10;AjdM4u0aGmIPlkXs0o72px3pXRCKg+/zorjgTSpOHezYAcrjx458+KxxENGoJDG7BA7bex+m0mNJ&#10;7GXxzvQ9x6Hs7bMAY8ZIIh/5TlKssd4zd8LplPj02eiQfksx8hlV0v/aAGkp+i+W57+cLxbx7pKz&#10;+PCxYIfOM+vzDFjFUJUMUkzmTZhudePItF2SeeIYl9SYNE/Uc2J1IMunkhQ5nHW8xXM/Vf39+VZ/&#10;AAAA//8DAFBLAwQUAAYACAAAACEAAp1VeNkAAAADAQAADwAAAGRycy9kb3ducmV2LnhtbEyPQUvD&#10;QBCF74L/YRnBi9iNIlViNkUKYhGhNNWep9kxCWZn0+w2if/eUQ96mcfwhve+yRaTa9VAfWg8G7ia&#10;JaCIS28brgy8bh8v70CFiGyx9UwGPinAIj89yTC1fuQNDUWslIRwSNFAHWOXah3KmhyGme+IxXv3&#10;vcMoa19p2+Mo4a7V10ky1w4bloYaO1rWVH4UR2dgLNfDbvvypNcXu5Xnw+qwLN6ejTk/mx7uQUWa&#10;4t8xfOMLOuTCtPdHtkG1BuSR+DPFu7mdg9r/qs4z/Z89/wIAAP//AwBQSwECLQAUAAYACAAAACEA&#10;toM4kv4AAADhAQAAEwAAAAAAAAAAAAAAAAAAAAAAW0NvbnRlbnRfVHlwZXNdLnhtbFBLAQItABQA&#10;BgAIAAAAIQA4/SH/1gAAAJQBAAALAAAAAAAAAAAAAAAAAC8BAABfcmVscy8ucmVsc1BLAQItABQA&#10;BgAIAAAAIQAReRcy6AEAAMQDAAAOAAAAAAAAAAAAAAAAAC4CAABkcnMvZTJvRG9jLnhtbFBLAQIt&#10;ABQABgAIAAAAIQACnVV42QAAAAMBAAAPAAAAAAAAAAAAAAAAAEIEAABkcnMvZG93bnJldi54bWxQ&#10;SwUGAAAAAAQABADzAAAASAUAAAAA&#10;" filled="f" stroked="f">
                <o:lock v:ext="edit" aspectratio="t"/>
                <w10:anchorlock/>
              </v:rect>
            </w:pict>
          </mc:Fallback>
        </mc:AlternateContent>
      </w:r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>Профилактикой туберкулеза у взрослых является ежегодное диспансерное наблюдение и выявление заболеваний на ранних стадиях (флюорография).</w:t>
      </w:r>
    </w:p>
    <w:p w14:paraId="61F5CD87" w14:textId="77777777" w:rsidR="00963B7D" w:rsidRPr="00963B7D" w:rsidRDefault="00963B7D" w:rsidP="003C361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>В целях выявления туберкулеза периодически проводятся медицинские осмотры.</w:t>
      </w:r>
    </w:p>
    <w:p w14:paraId="2DDA972D" w14:textId="77777777" w:rsidR="00963B7D" w:rsidRPr="00963B7D" w:rsidRDefault="00963B7D" w:rsidP="003C361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>Порядок и сроки проведения профилактических медицинских осмотров граждан установлены законодательно.</w:t>
      </w:r>
    </w:p>
    <w:p w14:paraId="35E658BD" w14:textId="77777777" w:rsidR="00963B7D" w:rsidRPr="00963B7D" w:rsidRDefault="00963B7D" w:rsidP="003C361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 xml:space="preserve">В семье, где проживает беременная </w:t>
      </w:r>
      <w:proofErr w:type="gramStart"/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>женщина ,</w:t>
      </w:r>
      <w:proofErr w:type="gramEnd"/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 xml:space="preserve"> все лица должны быть обследованы </w:t>
      </w:r>
      <w:proofErr w:type="spellStart"/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>флюорографически</w:t>
      </w:r>
      <w:proofErr w:type="spellEnd"/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 xml:space="preserve"> на туберкулез.</w:t>
      </w:r>
    </w:p>
    <w:p w14:paraId="60E717C2" w14:textId="77777777" w:rsidR="00963B7D" w:rsidRPr="00963B7D" w:rsidRDefault="00963B7D" w:rsidP="003C3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963B7D">
        <w:rPr>
          <w:rFonts w:ascii="Times New Roman" w:eastAsia="Times New Roman" w:hAnsi="Times New Roman" w:cs="Times New Roman"/>
          <w:color w:val="242424"/>
          <w:lang w:eastAsia="ru-RU"/>
        </w:rPr>
        <w:t>Очень важно в профилактике туберкулеза соблюдать правила ведения здорового образа жизни,</w:t>
      </w:r>
    </w:p>
    <w:p w14:paraId="1C876A29" w14:textId="77777777" w:rsidR="00963B7D" w:rsidRPr="00963B7D" w:rsidRDefault="00963B7D" w:rsidP="003C361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lang w:eastAsia="ru-RU"/>
        </w:rPr>
      </w:pPr>
      <w:r w:rsidRPr="00963B7D">
        <w:rPr>
          <w:rFonts w:ascii="Times New Roman" w:eastAsia="Times New Roman" w:hAnsi="Times New Roman" w:cs="Times New Roman"/>
          <w:color w:val="1D1D1D"/>
          <w:lang w:eastAsia="ru-RU"/>
        </w:rPr>
        <w:lastRenderedPageBreak/>
        <w:t>отказ от вредных привычек,</w:t>
      </w:r>
    </w:p>
    <w:p w14:paraId="120063F7" w14:textId="77777777" w:rsidR="00963B7D" w:rsidRPr="00963B7D" w:rsidRDefault="00963B7D" w:rsidP="003C361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lang w:eastAsia="ru-RU"/>
        </w:rPr>
      </w:pPr>
      <w:r w:rsidRPr="00963B7D">
        <w:rPr>
          <w:rFonts w:ascii="Times New Roman" w:eastAsia="Times New Roman" w:hAnsi="Times New Roman" w:cs="Times New Roman"/>
          <w:color w:val="1D1D1D"/>
          <w:lang w:eastAsia="ru-RU"/>
        </w:rPr>
        <w:t>полноценное питание,</w:t>
      </w:r>
    </w:p>
    <w:p w14:paraId="3407AFA2" w14:textId="77777777" w:rsidR="00963B7D" w:rsidRPr="00963B7D" w:rsidRDefault="00963B7D" w:rsidP="003C361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lang w:eastAsia="ru-RU"/>
        </w:rPr>
      </w:pPr>
      <w:r w:rsidRPr="00963B7D">
        <w:rPr>
          <w:rFonts w:ascii="Times New Roman" w:eastAsia="Times New Roman" w:hAnsi="Times New Roman" w:cs="Times New Roman"/>
          <w:color w:val="1D1D1D"/>
          <w:lang w:eastAsia="ru-RU"/>
        </w:rPr>
        <w:t>физическая активность,</w:t>
      </w:r>
    </w:p>
    <w:p w14:paraId="25E99678" w14:textId="77777777" w:rsidR="00963B7D" w:rsidRPr="00963B7D" w:rsidRDefault="00963B7D" w:rsidP="003C361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lang w:eastAsia="ru-RU"/>
        </w:rPr>
      </w:pPr>
      <w:r w:rsidRPr="00963B7D">
        <w:rPr>
          <w:rFonts w:ascii="Times New Roman" w:eastAsia="Times New Roman" w:hAnsi="Times New Roman" w:cs="Times New Roman"/>
          <w:color w:val="1D1D1D"/>
          <w:lang w:eastAsia="ru-RU"/>
        </w:rPr>
        <w:t>пребывание на свежем воздухе</w:t>
      </w:r>
    </w:p>
    <w:p w14:paraId="0D3E516A" w14:textId="77777777" w:rsidR="00963B7D" w:rsidRPr="00963B7D" w:rsidRDefault="00963B7D" w:rsidP="003C361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lang w:eastAsia="ru-RU"/>
        </w:rPr>
      </w:pPr>
      <w:r w:rsidRPr="00963B7D">
        <w:rPr>
          <w:rFonts w:ascii="Times New Roman" w:eastAsia="Times New Roman" w:hAnsi="Times New Roman" w:cs="Times New Roman"/>
          <w:color w:val="1D1D1D"/>
          <w:lang w:eastAsia="ru-RU"/>
        </w:rPr>
        <w:t>своевременное лечение любых заболеваний</w:t>
      </w:r>
    </w:p>
    <w:p w14:paraId="2AC5FE7D" w14:textId="77777777" w:rsidR="00963B7D" w:rsidRPr="00963B7D" w:rsidRDefault="00963B7D" w:rsidP="003C361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lang w:eastAsia="ru-RU"/>
        </w:rPr>
      </w:pPr>
      <w:r w:rsidRPr="00963B7D">
        <w:rPr>
          <w:rFonts w:ascii="Times New Roman" w:eastAsia="Times New Roman" w:hAnsi="Times New Roman" w:cs="Times New Roman"/>
          <w:color w:val="1D1D1D"/>
          <w:lang w:eastAsia="ru-RU"/>
        </w:rPr>
        <w:t>борьба со стрессами</w:t>
      </w:r>
    </w:p>
    <w:p w14:paraId="08C0D6FB" w14:textId="77777777" w:rsidR="00963B7D" w:rsidRPr="00963B7D" w:rsidRDefault="00963B7D" w:rsidP="003C361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lang w:eastAsia="ru-RU"/>
        </w:rPr>
      </w:pPr>
      <w:r w:rsidRPr="00963B7D">
        <w:rPr>
          <w:rFonts w:ascii="Times New Roman" w:eastAsia="Times New Roman" w:hAnsi="Times New Roman" w:cs="Times New Roman"/>
          <w:color w:val="1D1D1D"/>
          <w:lang w:eastAsia="ru-RU"/>
        </w:rPr>
        <w:t>соблюдение правил личной гигиены.</w:t>
      </w:r>
    </w:p>
    <w:p w14:paraId="3EF048E9" w14:textId="77777777" w:rsidR="00963B7D" w:rsidRPr="00963B7D" w:rsidRDefault="00963B7D" w:rsidP="003C36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963B7D">
        <w:rPr>
          <w:rFonts w:ascii="Times New Roman" w:eastAsia="Times New Roman" w:hAnsi="Times New Roman" w:cs="Times New Roman"/>
          <w:noProof/>
          <w:color w:val="242424"/>
          <w:lang w:eastAsia="ru-RU"/>
        </w:rPr>
        <mc:AlternateContent>
          <mc:Choice Requires="wps">
            <w:drawing>
              <wp:inline distT="0" distB="0" distL="0" distR="0" wp14:anchorId="451BF45A" wp14:editId="5C79F523">
                <wp:extent cx="302260" cy="302260"/>
                <wp:effectExtent l="0" t="0" r="0" b="0"/>
                <wp:docPr id="1" name="AutoShap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F82631" id="AutoShape 10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9uF5gEAAMUDAAAOAAAAZHJzL2Uyb0RvYy54bWysU8Fu2zAMvQ/YPwi6L3a8rNuMOEXRosOA&#10;bi3Q7QMUWbaF2aJGKnGyrx8lJ2m63opdBJGUHx8fn5eXu6EXW4NkwVVyPsulME5DbV1byZ8/bt99&#10;koKCcrXqwZlK7g3Jy9XbN8vRl6aADvraoGAQR+XoK9mF4MssI92ZQdEMvHFcbAAHFTjENqtRjYw+&#10;9FmR5xfZCFh7BG2IOHszFeUq4TeN0eG+acgE0VeSuYV0YjrX8cxWS1W2qHxn9YGGegWLQVnHTU9Q&#10;NyoosUH7AmqwGoGgCTMNQwZNY7VJM/A08/yfaR475U2ahcUhf5KJ/h+s/r59QGFr3p0UTg28oqtN&#10;gNRZzJM+o6eSnz36B4wTkr8D/YuEg+tOudZckWeVp++PKUQYO6NqJjqPEmfPMGJAjCbW4zeouaPi&#10;jkm9XYND7MG6iF1a0v60JLMLQnPyfV4UF7xKzaXDPXZQ5fFjjxS+GBhEvFQSmV0CV9s7CtPT45PY&#10;y8Gt7fvkg949SzBmzCTykW80FZVrqPfMHWHyEnufLx3gHylG9lEl6fdGoZGi/+p4/s/zxSIaLwWL&#10;Dx8LDvC8sj6vKKcZqpJBiul6HSazbjzatksyTxzjlhqb5nlidSDLXkmKHHwdzXgep1dPf9/qLwAA&#10;AP//AwBQSwMEFAAGAAgAAAAhAAKdVXjZAAAAAwEAAA8AAABkcnMvZG93bnJldi54bWxMj0FLw0AQ&#10;he+C/2EZwYvYjSJVYjZFCmIRoTTVnqfZMQlmZ9PsNon/3lEPepnH8Ib3vskWk2vVQH1oPBu4miWg&#10;iEtvG64MvG4fL+9AhYhssfVMBj4pwCI/PckwtX7kDQ1FrJSEcEjRQB1jl2odypochpnviMV7973D&#10;KGtfadvjKOGu1ddJMtcOG5aGGjta1lR+FEdnYCzXw2778qTXF7uV58PqsCzeno05P5se7kFFmuLf&#10;MXzjCzrkwrT3R7ZBtQbkkfgzxbu5nYPa/6rOM/2fPf8CAAD//wMAUEsBAi0AFAAGAAgAAAAhALaD&#10;OJL+AAAA4QEAABMAAAAAAAAAAAAAAAAAAAAAAFtDb250ZW50X1R5cGVzXS54bWxQSwECLQAUAAYA&#10;CAAAACEAOP0h/9YAAACUAQAACwAAAAAAAAAAAAAAAAAvAQAAX3JlbHMvLnJlbHNQSwECLQAUAAYA&#10;CAAAACEApJfbheYBAADFAwAADgAAAAAAAAAAAAAAAAAuAgAAZHJzL2Uyb0RvYy54bWxQSwECLQAU&#10;AAYACAAAACEAAp1VeNkAAAADAQAADwAAAAAAAAAAAAAAAABA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</w:p>
    <w:p w14:paraId="19932C08" w14:textId="438D51CE" w:rsidR="00963B7D" w:rsidRPr="00963B7D" w:rsidRDefault="00963B7D" w:rsidP="003C36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lang w:eastAsia="ru-RU"/>
        </w:rPr>
      </w:pPr>
      <w:r w:rsidRPr="00963B7D">
        <w:rPr>
          <w:rFonts w:ascii="Times New Roman" w:eastAsia="Times New Roman" w:hAnsi="Times New Roman" w:cs="Times New Roman"/>
          <w:b/>
          <w:bCs/>
          <w:color w:val="242424"/>
          <w:lang w:eastAsia="ru-RU"/>
        </w:rPr>
        <w:t>От туберкулеза не застрахован никто, особенно ребенок.</w:t>
      </w:r>
      <w:r w:rsidR="00E447E2" w:rsidRPr="00E447E2">
        <w:rPr>
          <w:rFonts w:ascii="Times New Roman" w:eastAsia="Times New Roman" w:hAnsi="Times New Roman" w:cs="Times New Roman"/>
          <w:b/>
          <w:bCs/>
          <w:color w:val="242424"/>
          <w:lang w:eastAsia="ru-RU"/>
        </w:rPr>
        <w:t xml:space="preserve"> </w:t>
      </w:r>
      <w:r w:rsidRPr="00963B7D">
        <w:rPr>
          <w:rFonts w:ascii="Times New Roman" w:eastAsia="Times New Roman" w:hAnsi="Times New Roman" w:cs="Times New Roman"/>
          <w:b/>
          <w:bCs/>
          <w:color w:val="242424"/>
          <w:lang w:eastAsia="ru-RU"/>
        </w:rPr>
        <w:t>Берегите себя, своих детей и близких от туберкулеза!</w:t>
      </w:r>
    </w:p>
    <w:p w14:paraId="2EDC331C" w14:textId="77777777" w:rsidR="009A1C9A" w:rsidRPr="001A2E3E" w:rsidRDefault="009A1C9A" w:rsidP="00A905A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0A1823A" w14:textId="77777777" w:rsidR="00C86040" w:rsidRDefault="00C86040" w:rsidP="00C86040">
      <w:pPr>
        <w:spacing w:after="0"/>
      </w:pPr>
      <w:r>
        <w:rPr>
          <w:rFonts w:ascii="Times New Roman" w:hAnsi="Times New Roman" w:cs="Times New Roman"/>
          <w:sz w:val="20"/>
          <w:szCs w:val="20"/>
        </w:rPr>
        <w:t>Исп</w:t>
      </w:r>
      <w:r w:rsidRPr="00821F33">
        <w:rPr>
          <w:rFonts w:ascii="Times New Roman" w:hAnsi="Times New Roman" w:cs="Times New Roman"/>
          <w:sz w:val="20"/>
          <w:szCs w:val="20"/>
        </w:rPr>
        <w:t>олнитель: врач-эпидемиолог Красноуфимского филиала ФБУЗ «</w:t>
      </w:r>
      <w:proofErr w:type="spellStart"/>
      <w:r w:rsidRPr="00821F33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821F33">
        <w:rPr>
          <w:rFonts w:ascii="Times New Roman" w:hAnsi="Times New Roman" w:cs="Times New Roman"/>
          <w:sz w:val="20"/>
          <w:szCs w:val="20"/>
        </w:rPr>
        <w:t xml:space="preserve"> по </w:t>
      </w:r>
      <w:proofErr w:type="gramStart"/>
      <w:r w:rsidRPr="00821F33">
        <w:rPr>
          <w:rFonts w:ascii="Times New Roman" w:hAnsi="Times New Roman" w:cs="Times New Roman"/>
          <w:sz w:val="20"/>
          <w:szCs w:val="20"/>
        </w:rPr>
        <w:t xml:space="preserve">СО»   </w:t>
      </w:r>
      <w:proofErr w:type="gramEnd"/>
      <w:r w:rsidRPr="00821F33">
        <w:rPr>
          <w:rFonts w:ascii="Times New Roman" w:hAnsi="Times New Roman" w:cs="Times New Roman"/>
          <w:sz w:val="20"/>
          <w:szCs w:val="20"/>
        </w:rPr>
        <w:t xml:space="preserve">Шевелева М.А. </w:t>
      </w:r>
    </w:p>
    <w:p w14:paraId="5F0DC8BB" w14:textId="77777777" w:rsidR="00992046" w:rsidRPr="004D57BF" w:rsidRDefault="00992046" w:rsidP="00C86040">
      <w:pPr>
        <w:spacing w:after="0"/>
        <w:rPr>
          <w:rFonts w:ascii="Times New Roman" w:hAnsi="Times New Roman" w:cs="Times New Roman"/>
          <w:sz w:val="20"/>
          <w:szCs w:val="18"/>
        </w:rPr>
      </w:pPr>
    </w:p>
    <w:sectPr w:rsidR="00992046" w:rsidRPr="004D57BF" w:rsidSect="002D0776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5CC7"/>
    <w:multiLevelType w:val="multilevel"/>
    <w:tmpl w:val="00841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23335"/>
    <w:multiLevelType w:val="multilevel"/>
    <w:tmpl w:val="8F3E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61740"/>
    <w:multiLevelType w:val="multilevel"/>
    <w:tmpl w:val="3A0A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C4F55"/>
    <w:multiLevelType w:val="hybridMultilevel"/>
    <w:tmpl w:val="58727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074A8"/>
    <w:multiLevelType w:val="multilevel"/>
    <w:tmpl w:val="28FE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A3634F"/>
    <w:multiLevelType w:val="multilevel"/>
    <w:tmpl w:val="25B4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D2630E"/>
    <w:multiLevelType w:val="multilevel"/>
    <w:tmpl w:val="A37A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ED0CDF"/>
    <w:multiLevelType w:val="multilevel"/>
    <w:tmpl w:val="EB30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432C71"/>
    <w:multiLevelType w:val="multilevel"/>
    <w:tmpl w:val="62840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4860732"/>
    <w:multiLevelType w:val="multilevel"/>
    <w:tmpl w:val="8948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F1649DC"/>
    <w:multiLevelType w:val="multilevel"/>
    <w:tmpl w:val="7478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9"/>
  </w:num>
  <w:num w:numId="7">
    <w:abstractNumId w:val="8"/>
  </w:num>
  <w:num w:numId="8">
    <w:abstractNumId w:val="4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0A1"/>
    <w:rsid w:val="00032817"/>
    <w:rsid w:val="000502CC"/>
    <w:rsid w:val="000C6786"/>
    <w:rsid w:val="000F3364"/>
    <w:rsid w:val="00104BE2"/>
    <w:rsid w:val="001334A8"/>
    <w:rsid w:val="00161620"/>
    <w:rsid w:val="00167EBD"/>
    <w:rsid w:val="0017272D"/>
    <w:rsid w:val="001A2E3E"/>
    <w:rsid w:val="00264879"/>
    <w:rsid w:val="002C51FE"/>
    <w:rsid w:val="002D0776"/>
    <w:rsid w:val="0033170E"/>
    <w:rsid w:val="00375532"/>
    <w:rsid w:val="003C3616"/>
    <w:rsid w:val="003C748C"/>
    <w:rsid w:val="003D78AF"/>
    <w:rsid w:val="0041366A"/>
    <w:rsid w:val="004B21C9"/>
    <w:rsid w:val="004B62AC"/>
    <w:rsid w:val="004D57BF"/>
    <w:rsid w:val="004F68B5"/>
    <w:rsid w:val="005040A1"/>
    <w:rsid w:val="00517C1D"/>
    <w:rsid w:val="00585511"/>
    <w:rsid w:val="005E0650"/>
    <w:rsid w:val="006149A7"/>
    <w:rsid w:val="006352B1"/>
    <w:rsid w:val="006D7D98"/>
    <w:rsid w:val="00764519"/>
    <w:rsid w:val="0077346F"/>
    <w:rsid w:val="00783A16"/>
    <w:rsid w:val="007D00A5"/>
    <w:rsid w:val="007E5BC4"/>
    <w:rsid w:val="00807BF8"/>
    <w:rsid w:val="00822D28"/>
    <w:rsid w:val="00834BB0"/>
    <w:rsid w:val="0088348F"/>
    <w:rsid w:val="008A5995"/>
    <w:rsid w:val="008B4C7D"/>
    <w:rsid w:val="008C0441"/>
    <w:rsid w:val="00906EF4"/>
    <w:rsid w:val="00912676"/>
    <w:rsid w:val="00963B7D"/>
    <w:rsid w:val="00992046"/>
    <w:rsid w:val="009A1C9A"/>
    <w:rsid w:val="009A7266"/>
    <w:rsid w:val="009C0BAA"/>
    <w:rsid w:val="00A359DD"/>
    <w:rsid w:val="00A7258A"/>
    <w:rsid w:val="00A905A2"/>
    <w:rsid w:val="00A9611B"/>
    <w:rsid w:val="00AA199F"/>
    <w:rsid w:val="00AB0E85"/>
    <w:rsid w:val="00AB60F9"/>
    <w:rsid w:val="00AC44BF"/>
    <w:rsid w:val="00AC457B"/>
    <w:rsid w:val="00B0726A"/>
    <w:rsid w:val="00BA61E3"/>
    <w:rsid w:val="00BB5A07"/>
    <w:rsid w:val="00C15305"/>
    <w:rsid w:val="00C31CA3"/>
    <w:rsid w:val="00C322A7"/>
    <w:rsid w:val="00C86040"/>
    <w:rsid w:val="00C87457"/>
    <w:rsid w:val="00C9060A"/>
    <w:rsid w:val="00D01692"/>
    <w:rsid w:val="00D0555D"/>
    <w:rsid w:val="00D30331"/>
    <w:rsid w:val="00D35FEB"/>
    <w:rsid w:val="00E11ADA"/>
    <w:rsid w:val="00E305D9"/>
    <w:rsid w:val="00E369C0"/>
    <w:rsid w:val="00E447E2"/>
    <w:rsid w:val="00E81E2D"/>
    <w:rsid w:val="00EB5606"/>
    <w:rsid w:val="00F328E3"/>
    <w:rsid w:val="00F74CB0"/>
    <w:rsid w:val="00F92307"/>
    <w:rsid w:val="00F94938"/>
    <w:rsid w:val="00FB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E2453E"/>
  <w15:docId w15:val="{638ECE81-EEEF-4D29-B848-6FC4E3B3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3B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C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30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23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3">
    <w:name w:val="Hyperlink"/>
    <w:unhideWhenUsed/>
    <w:rsid w:val="00F92307"/>
    <w:rPr>
      <w:color w:val="0000FF"/>
      <w:u w:val="single"/>
    </w:rPr>
  </w:style>
  <w:style w:type="paragraph" w:styleId="a4">
    <w:name w:val="No Spacing"/>
    <w:uiPriority w:val="1"/>
    <w:qFormat/>
    <w:rsid w:val="004B62AC"/>
    <w:pPr>
      <w:spacing w:after="0" w:line="240" w:lineRule="auto"/>
    </w:pPr>
  </w:style>
  <w:style w:type="paragraph" w:customStyle="1" w:styleId="s1">
    <w:name w:val="s_1"/>
    <w:basedOn w:val="a"/>
    <w:uiPriority w:val="99"/>
    <w:rsid w:val="009A726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502C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17C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a"/>
    <w:rsid w:val="007E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F68B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63B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77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367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5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05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53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36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19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10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49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11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9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09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3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33188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Александровна</dc:creator>
  <cp:keywords/>
  <dc:description/>
  <cp:lastModifiedBy>Мария Александровна</cp:lastModifiedBy>
  <cp:revision>38</cp:revision>
  <cp:lastPrinted>2024-08-08T06:45:00Z</cp:lastPrinted>
  <dcterms:created xsi:type="dcterms:W3CDTF">2020-08-19T06:35:00Z</dcterms:created>
  <dcterms:modified xsi:type="dcterms:W3CDTF">2024-08-08T06:46:00Z</dcterms:modified>
</cp:coreProperties>
</file>